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79C9616E"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EC0D49">
        <w:rPr>
          <w:b/>
          <w:noProof/>
          <w:sz w:val="24"/>
        </w:rPr>
        <w:t>8</w:t>
      </w:r>
      <w:r w:rsidRPr="007A171D">
        <w:rPr>
          <w:b/>
          <w:noProof/>
          <w:sz w:val="24"/>
        </w:rPr>
        <w:tab/>
      </w:r>
      <w:r w:rsidR="004C29F9" w:rsidRPr="004C29F9">
        <w:rPr>
          <w:b/>
          <w:noProof/>
          <w:sz w:val="24"/>
        </w:rPr>
        <w:t>R4-23</w:t>
      </w:r>
      <w:r w:rsidR="006519BF">
        <w:rPr>
          <w:b/>
          <w:noProof/>
          <w:sz w:val="24"/>
        </w:rPr>
        <w:t>1</w:t>
      </w:r>
      <w:r w:rsidR="00EC0D49">
        <w:rPr>
          <w:b/>
          <w:noProof/>
          <w:sz w:val="24"/>
        </w:rPr>
        <w:t>1917</w:t>
      </w:r>
    </w:p>
    <w:p w14:paraId="7E9FED50" w14:textId="5B7983BE" w:rsidR="004D1211" w:rsidRPr="00905B0F" w:rsidRDefault="00EC0D49" w:rsidP="004D1211">
      <w:pPr>
        <w:pStyle w:val="CRCoverPage"/>
        <w:tabs>
          <w:tab w:val="right" w:pos="9639"/>
        </w:tabs>
        <w:spacing w:after="0"/>
        <w:rPr>
          <w:b/>
          <w:noProof/>
          <w:sz w:val="24"/>
        </w:rPr>
      </w:pPr>
      <w:r>
        <w:rPr>
          <w:rFonts w:eastAsia="Yu Mincho"/>
          <w:b/>
          <w:bCs/>
          <w:noProof/>
          <w:sz w:val="24"/>
          <w:lang w:val="en-US" w:eastAsia="zh-CN"/>
        </w:rPr>
        <w:t>Toulouse</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France</w:t>
      </w:r>
      <w:r w:rsidR="00FF3376">
        <w:rPr>
          <w:rFonts w:eastAsiaTheme="minorEastAsia"/>
          <w:b/>
          <w:bCs/>
          <w:noProof/>
          <w:sz w:val="24"/>
          <w:lang w:val="en-US" w:eastAsia="zh-CN"/>
        </w:rPr>
        <w:t xml:space="preserve">, </w:t>
      </w:r>
      <w:r w:rsidR="000D4B5D">
        <w:rPr>
          <w:rFonts w:eastAsia="宋体"/>
          <w:b/>
          <w:sz w:val="24"/>
          <w:szCs w:val="24"/>
          <w:lang w:eastAsia="zh-CN"/>
        </w:rPr>
        <w:t>2</w:t>
      </w:r>
      <w:r>
        <w:rPr>
          <w:rFonts w:eastAsia="宋体"/>
          <w:b/>
          <w:sz w:val="24"/>
          <w:szCs w:val="24"/>
          <w:lang w:eastAsia="zh-CN"/>
        </w:rPr>
        <w:t>1</w:t>
      </w:r>
      <w:r w:rsidR="000D4B5D" w:rsidRPr="000D4B5D">
        <w:rPr>
          <w:rFonts w:eastAsia="宋体"/>
          <w:b/>
          <w:sz w:val="24"/>
          <w:szCs w:val="24"/>
          <w:vertAlign w:val="superscript"/>
          <w:lang w:eastAsia="zh-CN"/>
        </w:rPr>
        <w:t>th</w:t>
      </w:r>
      <w:r w:rsidR="000D4B5D">
        <w:rPr>
          <w:rFonts w:eastAsia="宋体"/>
          <w:b/>
          <w:sz w:val="24"/>
          <w:szCs w:val="24"/>
          <w:lang w:eastAsia="zh-CN"/>
        </w:rPr>
        <w:t>- 2</w:t>
      </w:r>
      <w:r>
        <w:rPr>
          <w:rFonts w:eastAsia="宋体"/>
          <w:b/>
          <w:sz w:val="24"/>
          <w:szCs w:val="24"/>
          <w:lang w:eastAsia="zh-CN"/>
        </w:rPr>
        <w:t>5</w:t>
      </w:r>
      <w:r w:rsidR="000D4B5D" w:rsidRPr="000D4B5D">
        <w:rPr>
          <w:rFonts w:eastAsia="宋体"/>
          <w:b/>
          <w:sz w:val="24"/>
          <w:szCs w:val="24"/>
          <w:vertAlign w:val="superscript"/>
          <w:lang w:eastAsia="zh-CN"/>
        </w:rPr>
        <w:t>th</w:t>
      </w:r>
      <w:r w:rsidR="001C5F2F" w:rsidRPr="00F621D2">
        <w:rPr>
          <w:rFonts w:eastAsia="宋体"/>
          <w:b/>
          <w:sz w:val="24"/>
          <w:szCs w:val="24"/>
          <w:lang w:eastAsia="zh-CN"/>
        </w:rPr>
        <w:t xml:space="preserve">, </w:t>
      </w:r>
      <w:r>
        <w:rPr>
          <w:rFonts w:eastAsia="宋体"/>
          <w:b/>
          <w:sz w:val="24"/>
          <w:szCs w:val="24"/>
          <w:lang w:eastAsia="zh-CN"/>
        </w:rPr>
        <w:t>Aug</w:t>
      </w:r>
      <w:r w:rsidR="000D4B5D">
        <w:rPr>
          <w:rFonts w:eastAsia="宋体"/>
          <w:b/>
          <w:sz w:val="24"/>
          <w:szCs w:val="24"/>
          <w:lang w:eastAsia="zh-CN"/>
        </w:rPr>
        <w:t xml:space="preserve">, </w:t>
      </w:r>
      <w:r w:rsidR="001C5F2F" w:rsidRPr="00F621D2">
        <w:rPr>
          <w:rFonts w:eastAsia="宋体"/>
          <w:b/>
          <w:sz w:val="24"/>
          <w:szCs w:val="24"/>
          <w:lang w:eastAsia="zh-CN"/>
        </w:rPr>
        <w:t>202</w:t>
      </w:r>
      <w:r w:rsidR="00FC1BBA">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4162E21C"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CD395C" w:rsidRPr="00CD395C">
        <w:rPr>
          <w:rFonts w:ascii="Arial" w:hAnsi="Arial" w:cs="Arial"/>
          <w:bCs/>
        </w:rPr>
        <w:t>NR_newRAT-Core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6A7A5BE5" w14:textId="77777777" w:rsidR="000D4B5D" w:rsidRDefault="000D4B5D" w:rsidP="000D4B5D">
      <w:pPr>
        <w:spacing w:afterLines="50" w:after="120"/>
        <w:rPr>
          <w:rFonts w:ascii="Arial" w:hAnsi="Arial" w:cs="Arial"/>
        </w:rPr>
      </w:pPr>
    </w:p>
    <w:p w14:paraId="45309433" w14:textId="7D5B3589"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RAN4#107 and RAN4#108</w:t>
      </w:r>
      <w:r w:rsidR="0064691A">
        <w:rPr>
          <w:rFonts w:ascii="Arial" w:hAnsi="Arial" w:cs="Arial"/>
        </w:rPr>
        <w:t xml:space="preserve"> meeting</w:t>
      </w:r>
      <w:r w:rsidR="000266C6">
        <w:rPr>
          <w:rFonts w:ascii="Arial" w:hAnsi="Arial" w:cs="Arial"/>
        </w:rPr>
        <w:t>s</w:t>
      </w:r>
      <w:r w:rsidR="0064691A">
        <w:rPr>
          <w:rFonts w:ascii="Arial" w:hAnsi="Arial" w:cs="Arial"/>
        </w:rPr>
        <w:t>, RAN4 would like to have following further clarification with RAN2.</w:t>
      </w:r>
    </w:p>
    <w:p w14:paraId="31317F28" w14:textId="77777777" w:rsidR="00AD045E" w:rsidRPr="001A12F6" w:rsidRDefault="00AD045E" w:rsidP="006519BF">
      <w:pPr>
        <w:pStyle w:val="af1"/>
        <w:numPr>
          <w:ilvl w:val="0"/>
          <w:numId w:val="40"/>
        </w:numPr>
        <w:spacing w:beforeLines="50" w:before="120"/>
        <w:ind w:leftChars="0"/>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 only NR inter-band UL CA, i.e. when there is uplink configured in two different operating bands. Each uplink band contains only single UL CC or intra-band contiguous UL CA.</w:t>
      </w:r>
    </w:p>
    <w:p w14:paraId="15B08D82" w14:textId="65A0F45C" w:rsidR="00AD045E" w:rsidRPr="00AD045E" w:rsidRDefault="00AD045E" w:rsidP="006519BF">
      <w:pPr>
        <w:pStyle w:val="af1"/>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 that a UE supports for each individual band within a given band combination, while </w:t>
      </w:r>
      <w:r w:rsidRPr="00AD045E">
        <w:rPr>
          <w:rFonts w:ascii="Arial" w:eastAsiaTheme="minorEastAsia" w:hAnsi="Arial" w:cs="Arial"/>
          <w:bCs/>
          <w:i/>
          <w:iCs/>
          <w:lang w:eastAsia="zh-CN"/>
        </w:rPr>
        <w:t>powerClass</w:t>
      </w:r>
      <w:r w:rsidRPr="00AD045E">
        <w:rPr>
          <w:rFonts w:ascii="Arial" w:eastAsiaTheme="minorEastAsia" w:hAnsi="Arial" w:cs="Arial"/>
          <w:bCs/>
          <w:iCs/>
          <w:lang w:eastAsia="zh-CN"/>
        </w:rPr>
        <w:t xml:space="preserve"> or </w:t>
      </w:r>
      <w:r w:rsidRPr="00AD045E">
        <w:rPr>
          <w:rFonts w:ascii="Arial" w:eastAsiaTheme="minorEastAsia" w:hAnsi="Arial" w:cs="Arial"/>
          <w:bCs/>
          <w:i/>
          <w:iCs/>
          <w:lang w:eastAsia="zh-CN"/>
        </w:rPr>
        <w:t>powerClass-v1610</w:t>
      </w:r>
      <w:r w:rsidRPr="00AD045E">
        <w:rPr>
          <w:rFonts w:ascii="Arial" w:eastAsiaTheme="minorEastAsia" w:hAnsi="Arial" w:cs="Arial"/>
          <w:bCs/>
          <w:iCs/>
          <w:lang w:eastAsia="zh-CN"/>
        </w:rPr>
        <w:t xml:space="preserve"> indicates the power class for this band combination.</w:t>
      </w:r>
    </w:p>
    <w:p w14:paraId="50599F3B" w14:textId="06CB9141" w:rsidR="000D4B5D" w:rsidRPr="00685AFC" w:rsidRDefault="00C27438" w:rsidP="000D4B5D">
      <w:pPr>
        <w:pStyle w:val="af1"/>
        <w:numPr>
          <w:ilvl w:val="0"/>
          <w:numId w:val="40"/>
        </w:numPr>
        <w:spacing w:afterLines="50" w:after="120"/>
        <w:ind w:leftChars="0" w:left="357" w:hanging="357"/>
        <w:jc w:val="left"/>
        <w:rPr>
          <w:rFonts w:ascii="Arial" w:eastAsiaTheme="minorEastAsia" w:hAnsi="Arial" w:cs="Arial" w:hint="eastAsia"/>
          <w:szCs w:val="20"/>
          <w:lang w:eastAsia="zh-CN"/>
        </w:rPr>
      </w:pPr>
      <w:r w:rsidRPr="00755626">
        <w:rPr>
          <w:rFonts w:ascii="Arial" w:hAnsi="Arial" w:cs="Arial"/>
          <w:i/>
          <w:iCs/>
          <w:color w:val="000000"/>
          <w:szCs w:val="20"/>
          <w:bdr w:val="none" w:sz="0" w:space="0" w:color="auto" w:frame="1"/>
          <w:shd w:val="clear" w:color="auto" w:fill="FFFFFF"/>
        </w:rPr>
        <w:t>ue-PowerClassPerBandPerBC-r17</w:t>
      </w:r>
      <w:r w:rsidR="00AA729B" w:rsidRPr="00755626">
        <w:rPr>
          <w:rFonts w:ascii="Arial" w:hAnsi="Arial" w:cs="Arial"/>
          <w:color w:val="000000"/>
          <w:szCs w:val="20"/>
          <w:bdr w:val="none" w:sz="0" w:space="0" w:color="auto" w:frame="1"/>
          <w:shd w:val="clear" w:color="auto" w:fill="FFFFFF"/>
        </w:rPr>
        <w:t> </w:t>
      </w:r>
      <w:r w:rsidR="004425D5" w:rsidRPr="00755626">
        <w:rPr>
          <w:rFonts w:ascii="Arial" w:hAnsi="Arial" w:cs="Arial"/>
          <w:color w:val="000000"/>
          <w:szCs w:val="20"/>
          <w:bdr w:val="none" w:sz="0" w:space="0" w:color="auto" w:frame="1"/>
          <w:shd w:val="clear" w:color="auto" w:fill="FFFFFF"/>
        </w:rPr>
        <w:t xml:space="preserve">if indicated </w:t>
      </w:r>
      <w:r w:rsidR="004C4633" w:rsidRPr="00755626">
        <w:rPr>
          <w:rFonts w:ascii="Arial" w:hAnsi="Arial" w:cs="Arial"/>
          <w:color w:val="000000"/>
          <w:szCs w:val="20"/>
          <w:bdr w:val="none" w:sz="0" w:space="0" w:color="auto" w:frame="1"/>
          <w:shd w:val="clear" w:color="auto" w:fill="FFFFFF"/>
        </w:rPr>
        <w:t>for a band</w:t>
      </w:r>
      <w:r w:rsidR="00BD36CF" w:rsidRPr="00755626">
        <w:rPr>
          <w:rFonts w:ascii="Arial" w:hAnsi="Arial" w:cs="Arial"/>
          <w:color w:val="000000"/>
          <w:szCs w:val="20"/>
          <w:bdr w:val="none" w:sz="0" w:space="0" w:color="auto" w:frame="1"/>
          <w:shd w:val="clear" w:color="auto" w:fill="FFFFFF"/>
        </w:rPr>
        <w:t xml:space="preserve"> </w:t>
      </w:r>
      <w:r w:rsidR="003C5C8F" w:rsidRPr="00755626">
        <w:rPr>
          <w:rFonts w:ascii="Arial" w:hAnsi="Arial" w:cs="Arial"/>
          <w:color w:val="000000"/>
          <w:shd w:val="clear" w:color="auto" w:fill="FFFFFF"/>
        </w:rPr>
        <w:t xml:space="preserve">shall </w:t>
      </w:r>
      <w:r w:rsidR="009702DA" w:rsidRPr="00755626">
        <w:rPr>
          <w:rFonts w:ascii="Arial" w:hAnsi="Arial" w:cs="Arial"/>
          <w:color w:val="000000"/>
          <w:shd w:val="clear" w:color="auto" w:fill="FFFFFF"/>
        </w:rPr>
        <w:t>determin</w:t>
      </w:r>
      <w:r w:rsidR="003C5C8F" w:rsidRPr="00755626">
        <w:rPr>
          <w:rFonts w:ascii="Arial" w:hAnsi="Arial" w:cs="Arial"/>
          <w:color w:val="000000"/>
          <w:shd w:val="clear" w:color="auto" w:fill="FFFFFF"/>
        </w:rPr>
        <w:t>e</w:t>
      </w:r>
      <w:r w:rsidR="009702DA" w:rsidRPr="00755626">
        <w:rPr>
          <w:rFonts w:ascii="Arial" w:hAnsi="Arial" w:cs="Arial"/>
          <w:color w:val="000000"/>
          <w:shd w:val="clear" w:color="auto" w:fill="FFFFFF"/>
        </w:rPr>
        <w:t xml:space="preserve"> t</w:t>
      </w:r>
      <w:r w:rsidR="00AA729B" w:rsidRPr="00755626">
        <w:rPr>
          <w:rFonts w:ascii="Arial" w:hAnsi="Arial" w:cs="Arial"/>
          <w:color w:val="000000"/>
          <w:shd w:val="clear" w:color="auto" w:fill="FFFFFF"/>
        </w:rPr>
        <w:t>he power class of th</w:t>
      </w:r>
      <w:r w:rsidR="001C15D5" w:rsidRPr="00755626">
        <w:rPr>
          <w:rFonts w:ascii="Arial" w:hAnsi="Arial" w:cs="Arial"/>
          <w:color w:val="000000"/>
          <w:shd w:val="clear" w:color="auto" w:fill="FFFFFF"/>
        </w:rPr>
        <w:t>is</w:t>
      </w:r>
      <w:r w:rsidR="00AA729B" w:rsidRPr="00755626">
        <w:rPr>
          <w:rFonts w:ascii="Arial" w:hAnsi="Arial" w:cs="Arial"/>
          <w:color w:val="000000"/>
          <w:shd w:val="clear" w:color="auto" w:fill="FFFFFF"/>
        </w:rPr>
        <w:t xml:space="preserve"> constituent</w:t>
      </w:r>
      <w:r w:rsidR="009702DA" w:rsidRPr="00755626">
        <w:rPr>
          <w:rFonts w:ascii="Arial" w:hAnsi="Arial" w:cs="Arial"/>
          <w:color w:val="000000"/>
          <w:shd w:val="clear" w:color="auto" w:fill="FFFFFF"/>
        </w:rPr>
        <w:t xml:space="preserve"> band </w:t>
      </w:r>
      <w:r w:rsidR="001C15D5" w:rsidRPr="00755626">
        <w:rPr>
          <w:rFonts w:ascii="Arial" w:hAnsi="Arial" w:cs="Arial"/>
          <w:color w:val="000000"/>
          <w:shd w:val="clear" w:color="auto" w:fill="FFFFFF"/>
        </w:rPr>
        <w:t>of</w:t>
      </w:r>
      <w:r w:rsidR="009702DA" w:rsidRPr="00755626">
        <w:rPr>
          <w:rFonts w:ascii="Arial" w:hAnsi="Arial" w:cs="Arial"/>
          <w:color w:val="000000"/>
          <w:shd w:val="clear" w:color="auto" w:fill="FFFFFF"/>
        </w:rPr>
        <w:t xml:space="preserve"> a band combination</w:t>
      </w:r>
      <w:r w:rsidR="001E5182">
        <w:rPr>
          <w:rFonts w:ascii="Arial" w:hAnsi="Arial" w:cs="Arial"/>
          <w:color w:val="000000"/>
          <w:shd w:val="clear" w:color="auto" w:fill="FFFFFF"/>
        </w:rPr>
        <w:t xml:space="preserve"> (</w:t>
      </w:r>
      <w:r w:rsidR="001E5182">
        <w:rPr>
          <w:rFonts w:ascii="Arial" w:hAnsi="Arial" w:cs="Arial"/>
          <w:color w:val="000000"/>
          <w:shd w:val="clear" w:color="auto" w:fill="FFFFFF"/>
        </w:rPr>
        <w:t>It is not expected that the power class indicated in this field would be higher than the power class of the band combination</w:t>
      </w:r>
      <w:r w:rsidR="001E5182">
        <w:rPr>
          <w:rFonts w:ascii="Arial" w:hAnsi="Arial" w:cs="Arial"/>
          <w:color w:val="000000"/>
          <w:shd w:val="clear" w:color="auto" w:fill="FFFFFF"/>
        </w:rPr>
        <w:t>)</w:t>
      </w:r>
      <w:r w:rsidR="00755626">
        <w:rPr>
          <w:rFonts w:ascii="Arial" w:hAnsi="Arial" w:cs="Arial"/>
          <w:color w:val="000000"/>
          <w:shd w:val="clear" w:color="auto" w:fill="FFFFFF"/>
        </w:rPr>
        <w:t xml:space="preserve">, </w:t>
      </w:r>
      <w:r w:rsidR="001E5182">
        <w:rPr>
          <w:rFonts w:ascii="Arial" w:hAnsi="Arial" w:cs="Arial"/>
          <w:color w:val="000000"/>
          <w:shd w:val="clear" w:color="auto" w:fill="FFFFFF"/>
        </w:rPr>
        <w:t>o</w:t>
      </w:r>
      <w:r w:rsidR="007F0DE1" w:rsidRPr="00755626">
        <w:rPr>
          <w:rFonts w:ascii="Arial" w:hAnsi="Arial" w:cs="Arial"/>
          <w:color w:val="000000"/>
          <w:shd w:val="clear" w:color="auto" w:fill="FFFFFF"/>
        </w:rPr>
        <w:t xml:space="preserve">therwise the </w:t>
      </w:r>
      <w:r w:rsidR="00755626">
        <w:rPr>
          <w:rFonts w:ascii="Arial" w:hAnsi="Arial" w:cs="Arial"/>
          <w:color w:val="000000"/>
          <w:shd w:val="clear" w:color="auto" w:fill="FFFFFF"/>
        </w:rPr>
        <w:t xml:space="preserve">applicable </w:t>
      </w:r>
      <w:r w:rsidR="007F0DE1" w:rsidRPr="00755626">
        <w:rPr>
          <w:rFonts w:ascii="Arial" w:hAnsi="Arial" w:cs="Arial"/>
          <w:color w:val="000000"/>
          <w:shd w:val="clear" w:color="auto" w:fill="FFFFFF"/>
        </w:rPr>
        <w:t xml:space="preserve">power class for the individual bands within a band combination is determined </w:t>
      </w:r>
      <w:r w:rsidR="007F0DE1" w:rsidRPr="00755626">
        <w:rPr>
          <w:rFonts w:ascii="Arial" w:hAnsi="Arial" w:cs="Arial"/>
          <w:color w:val="000000"/>
          <w:szCs w:val="20"/>
          <w:bdr w:val="none" w:sz="0" w:space="0" w:color="auto" w:frame="1"/>
          <w:shd w:val="clear" w:color="auto" w:fill="FFFFFF"/>
        </w:rPr>
        <w:t>as min</w:t>
      </w:r>
      <w:r w:rsidR="00755626">
        <w:rPr>
          <w:rFonts w:ascii="Arial" w:hAnsi="Arial" w:cs="Arial"/>
          <w:color w:val="000000"/>
          <w:szCs w:val="20"/>
          <w:bdr w:val="none" w:sz="0" w:space="0" w:color="auto" w:frame="1"/>
          <w:shd w:val="clear" w:color="auto" w:fill="FFFFFF"/>
        </w:rPr>
        <w:t xml:space="preserve"> </w:t>
      </w:r>
      <w:r w:rsidR="007F0DE1" w:rsidRPr="00755626">
        <w:rPr>
          <w:rFonts w:ascii="Arial" w:hAnsi="Arial" w:cs="Arial"/>
          <w:color w:val="000000"/>
          <w:szCs w:val="20"/>
          <w:bdr w:val="none" w:sz="0" w:space="0" w:color="auto" w:frame="1"/>
          <w:shd w:val="clear" w:color="auto" w:fill="FFFFFF"/>
        </w:rPr>
        <w:t>{</w:t>
      </w:r>
      <w:r w:rsidR="007F0DE1" w:rsidRPr="00755626">
        <w:rPr>
          <w:rFonts w:ascii="Arial" w:hAnsi="Arial" w:cs="Arial"/>
          <w:i/>
          <w:color w:val="000000"/>
          <w:szCs w:val="20"/>
          <w:bdr w:val="none" w:sz="0" w:space="0" w:color="auto" w:frame="1"/>
          <w:shd w:val="clear" w:color="auto" w:fill="FFFFFF"/>
        </w:rPr>
        <w:t>ue-PowerClass</w:t>
      </w:r>
      <w:r w:rsidR="007F0DE1" w:rsidRPr="00755626">
        <w:rPr>
          <w:rFonts w:ascii="Arial" w:hAnsi="Arial" w:cs="Arial"/>
          <w:color w:val="000000"/>
          <w:szCs w:val="20"/>
          <w:bdr w:val="none" w:sz="0" w:space="0" w:color="auto" w:frame="1"/>
          <w:shd w:val="clear" w:color="auto" w:fill="FFFFFF"/>
        </w:rPr>
        <w:t xml:space="preserve">, </w:t>
      </w:r>
      <w:r w:rsidR="007F0DE1" w:rsidRPr="00755626">
        <w:rPr>
          <w:rFonts w:ascii="Arial" w:hAnsi="Arial" w:cs="Arial"/>
          <w:i/>
          <w:color w:val="000000"/>
          <w:szCs w:val="20"/>
          <w:bdr w:val="none" w:sz="0" w:space="0" w:color="auto" w:frame="1"/>
          <w:shd w:val="clear" w:color="auto" w:fill="FFFFFF"/>
        </w:rPr>
        <w:t>power</w:t>
      </w:r>
      <w:r w:rsidR="007F0DE1" w:rsidRPr="00755626">
        <w:rPr>
          <w:rFonts w:ascii="Arial" w:hAnsi="Arial" w:cs="Arial"/>
          <w:i/>
          <w:color w:val="000000"/>
          <w:szCs w:val="20"/>
          <w:bdr w:val="none" w:sz="0" w:space="0" w:color="auto" w:frame="1"/>
          <w:shd w:val="clear" w:color="auto" w:fill="FFFFFF"/>
        </w:rPr>
        <w:t>Class</w:t>
      </w:r>
      <w:r w:rsidR="007F0DE1" w:rsidRPr="00755626">
        <w:rPr>
          <w:rFonts w:ascii="Arial" w:hAnsi="Arial" w:cs="Arial"/>
          <w:color w:val="000000"/>
          <w:szCs w:val="20"/>
          <w:bdr w:val="none" w:sz="0" w:space="0" w:color="auto" w:frame="1"/>
          <w:shd w:val="clear" w:color="auto" w:fill="FFFFFF"/>
        </w:rPr>
        <w:t xml:space="preserve"> for the</w:t>
      </w:r>
      <w:r w:rsidR="007F0DE1" w:rsidRPr="00755626">
        <w:rPr>
          <w:rFonts w:ascii="Arial" w:hAnsi="Arial" w:cs="Arial"/>
          <w:color w:val="000000"/>
          <w:szCs w:val="20"/>
          <w:bdr w:val="none" w:sz="0" w:space="0" w:color="auto" w:frame="1"/>
          <w:shd w:val="clear" w:color="auto" w:fill="FFFFFF"/>
        </w:rPr>
        <w:t xml:space="preserve"> BC</w:t>
      </w:r>
      <w:r w:rsidR="007F0DE1" w:rsidRPr="00755626">
        <w:rPr>
          <w:rFonts w:ascii="Arial" w:hAnsi="Arial" w:cs="Arial"/>
          <w:color w:val="000000"/>
          <w:szCs w:val="20"/>
          <w:bdr w:val="none" w:sz="0" w:space="0" w:color="auto" w:frame="1"/>
          <w:shd w:val="clear" w:color="auto" w:fill="FFFFFF"/>
        </w:rPr>
        <w:t>}</w:t>
      </w:r>
      <w:r w:rsidR="002E58E2">
        <w:rPr>
          <w:rFonts w:ascii="Arial" w:hAnsi="Arial" w:cs="Arial"/>
          <w:color w:val="000000"/>
          <w:szCs w:val="20"/>
          <w:bdr w:val="none" w:sz="0" w:space="0" w:color="auto" w:frame="1"/>
          <w:shd w:val="clear" w:color="auto" w:fill="FFFFFF"/>
        </w:rPr>
        <w:t>.</w:t>
      </w:r>
    </w:p>
    <w:p w14:paraId="4720EB5B" w14:textId="77777777" w:rsidR="002E58E2" w:rsidRPr="00EF7EAC" w:rsidRDefault="002E58E2" w:rsidP="002E58E2">
      <w:pPr>
        <w:pStyle w:val="af1"/>
        <w:numPr>
          <w:ilvl w:val="0"/>
          <w:numId w:val="40"/>
        </w:numPr>
        <w:spacing w:afterLines="50" w:after="120"/>
        <w:ind w:leftChars="0"/>
        <w:jc w:val="left"/>
        <w:rPr>
          <w:rFonts w:ascii="Arial" w:hAnsi="Arial" w:cs="Arial"/>
          <w:color w:val="000000"/>
          <w:shd w:val="clear" w:color="auto" w:fill="FFFFFF"/>
        </w:rPr>
      </w:pP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Pr>
          <w:rFonts w:ascii="Arial" w:eastAsiaTheme="minorEastAsia" w:hAnsi="Arial" w:cs="Arial"/>
          <w:szCs w:val="20"/>
          <w:lang w:eastAsia="zh-CN"/>
        </w:rPr>
        <w:t xml:space="preserve">does not modify </w:t>
      </w:r>
      <w:r w:rsidRPr="00AA729B">
        <w:rPr>
          <w:rFonts w:ascii="Arial" w:hAnsi="Arial" w:cs="Arial"/>
          <w:bCs/>
          <w:i/>
          <w:iCs/>
          <w:color w:val="000000"/>
          <w:szCs w:val="20"/>
          <w:bdr w:val="none" w:sz="0" w:space="0" w:color="auto" w:frame="1"/>
          <w:shd w:val="clear" w:color="auto" w:fill="FFFFFF"/>
        </w:rPr>
        <w:t>powerClass/powerClass-v1610</w:t>
      </w:r>
      <w:r>
        <w:rPr>
          <w:rFonts w:ascii="Arial" w:hAnsi="Arial" w:cs="Arial"/>
          <w:bCs/>
          <w:color w:val="000000"/>
          <w:szCs w:val="20"/>
          <w:bdr w:val="none" w:sz="0" w:space="0" w:color="auto" w:frame="1"/>
          <w:shd w:val="clear" w:color="auto" w:fill="FFFFFF"/>
        </w:rPr>
        <w:t xml:space="preserve"> for a band combination and conversely.</w:t>
      </w:r>
      <w:r>
        <w:rPr>
          <w:rFonts w:ascii="Arial" w:eastAsiaTheme="minorEastAsia" w:hAnsi="Arial" w:cs="Arial"/>
          <w:szCs w:val="20"/>
          <w:lang w:eastAsia="zh-CN"/>
        </w:rPr>
        <w:t xml:space="preserve"> </w:t>
      </w:r>
      <w:r w:rsidRPr="00AA729B">
        <w:rPr>
          <w:rFonts w:ascii="Arial" w:eastAsiaTheme="minorEastAsia" w:hAnsi="Arial" w:cs="Arial"/>
          <w:szCs w:val="20"/>
          <w:lang w:eastAsia="zh-CN"/>
        </w:rPr>
        <w:t xml:space="preserve">The capability definition of </w:t>
      </w:r>
      <w:r w:rsidRPr="00AA729B">
        <w:rPr>
          <w:rFonts w:ascii="Arial" w:hAnsi="Arial" w:cs="Arial"/>
          <w:bCs/>
          <w:i/>
          <w:iCs/>
          <w:color w:val="000000"/>
          <w:szCs w:val="20"/>
          <w:bdr w:val="none" w:sz="0" w:space="0" w:color="auto" w:frame="1"/>
          <w:shd w:val="clear" w:color="auto" w:fill="FFFFFF"/>
        </w:rPr>
        <w:t xml:space="preserve">powerClass/powerClass-v1610 </w:t>
      </w:r>
      <w:r w:rsidRPr="00AA729B">
        <w:rPr>
          <w:rFonts w:ascii="Arial" w:hAnsi="Arial" w:cs="Arial"/>
          <w:bCs/>
          <w:iCs/>
          <w:color w:val="000000"/>
          <w:szCs w:val="20"/>
          <w:bdr w:val="none" w:sz="0" w:space="0" w:color="auto" w:frame="1"/>
          <w:shd w:val="clear" w:color="auto" w:fill="FFFFFF"/>
        </w:rPr>
        <w:t xml:space="preserve">requires update to </w:t>
      </w:r>
      <w:r>
        <w:rPr>
          <w:rFonts w:ascii="Arial" w:hAnsi="Arial" w:cs="Arial"/>
          <w:bCs/>
          <w:iCs/>
          <w:color w:val="000000"/>
          <w:szCs w:val="20"/>
          <w:bdr w:val="none" w:sz="0" w:space="0" w:color="auto" w:frame="1"/>
          <w:shd w:val="clear" w:color="auto" w:fill="FFFFFF"/>
        </w:rPr>
        <w:t>include</w:t>
      </w:r>
      <w:r w:rsidRPr="00AA729B">
        <w:rPr>
          <w:rFonts w:ascii="Arial" w:hAnsi="Arial" w:cs="Arial"/>
          <w:bCs/>
          <w:iCs/>
          <w:color w:val="000000"/>
          <w:szCs w:val="20"/>
          <w:bdr w:val="none" w:sz="0" w:space="0" w:color="auto" w:frame="1"/>
          <w:shd w:val="clear" w:color="auto" w:fill="FFFFFF"/>
        </w:rPr>
        <w:t xml:space="preserve"> </w:t>
      </w:r>
      <w:r w:rsidRPr="00AA729B">
        <w:rPr>
          <w:rFonts w:ascii="Arial" w:hAnsi="Arial" w:cs="Arial"/>
          <w:i/>
          <w:iCs/>
          <w:color w:val="000000"/>
          <w:szCs w:val="20"/>
          <w:bdr w:val="none" w:sz="0" w:space="0" w:color="auto" w:frame="1"/>
          <w:shd w:val="clear" w:color="auto" w:fill="FFFFFF"/>
        </w:rPr>
        <w:t>ue-PowerClassPerBandPerBC-r17</w:t>
      </w:r>
      <w:r>
        <w:rPr>
          <w:rFonts w:ascii="Arial" w:hAnsi="Arial" w:cs="Arial"/>
          <w:i/>
          <w:iCs/>
          <w:color w:val="000000"/>
          <w:szCs w:val="20"/>
          <w:bdr w:val="none" w:sz="0" w:space="0" w:color="auto" w:frame="1"/>
          <w:shd w:val="clear" w:color="auto" w:fill="FFFFFF"/>
        </w:rPr>
        <w:t xml:space="preserve">, </w:t>
      </w:r>
      <w:r w:rsidRPr="00EF7EAC">
        <w:rPr>
          <w:rFonts w:ascii="Arial" w:hAnsi="Arial" w:cs="Arial"/>
          <w:iCs/>
          <w:color w:val="000000"/>
          <w:szCs w:val="20"/>
          <w:bdr w:val="none" w:sz="0" w:space="0" w:color="auto" w:frame="1"/>
          <w:shd w:val="clear" w:color="auto" w:fill="FFFFFF"/>
        </w:rPr>
        <w:t>i.e.</w:t>
      </w:r>
      <w:r>
        <w:rPr>
          <w:rFonts w:ascii="Arial" w:hAnsi="Arial" w:cs="Arial"/>
          <w:iCs/>
          <w:color w:val="000000"/>
          <w:szCs w:val="20"/>
          <w:bdr w:val="none" w:sz="0" w:space="0" w:color="auto" w:frame="1"/>
          <w:shd w:val="clear" w:color="auto" w:fill="FFFFFF"/>
        </w:rPr>
        <w:t xml:space="preserve">, </w:t>
      </w:r>
      <w:r>
        <w:rPr>
          <w:rFonts w:ascii="Arial" w:hAnsi="Arial" w:cs="Arial"/>
          <w:color w:val="000000"/>
          <w:shd w:val="clear" w:color="auto" w:fill="FFFFFF"/>
        </w:rPr>
        <w:t xml:space="preserve">if the </w:t>
      </w:r>
      <w:r w:rsidRPr="00EF7EAC">
        <w:rPr>
          <w:rFonts w:ascii="Arial" w:hAnsi="Arial" w:cs="Arial"/>
          <w:color w:val="000000"/>
          <w:shd w:val="clear" w:color="auto" w:fill="FFFFFF"/>
        </w:rPr>
        <w:t xml:space="preserve">power class </w:t>
      </w:r>
      <w:r>
        <w:rPr>
          <w:rFonts w:ascii="Arial" w:hAnsi="Arial" w:cs="Arial"/>
          <w:color w:val="000000"/>
          <w:shd w:val="clear" w:color="auto" w:fill="FFFFFF"/>
        </w:rPr>
        <w:t xml:space="preserve">indicated by </w:t>
      </w:r>
      <w:r w:rsidRPr="00C27438">
        <w:rPr>
          <w:rFonts w:ascii="Arial" w:hAnsi="Arial" w:cs="Arial"/>
          <w:i/>
          <w:iCs/>
          <w:color w:val="000000"/>
          <w:bdr w:val="none" w:sz="0" w:space="0" w:color="auto" w:frame="1"/>
          <w:shd w:val="clear" w:color="auto" w:fill="FFFFFF"/>
        </w:rPr>
        <w:t>powerClass</w:t>
      </w:r>
      <w:r>
        <w:rPr>
          <w:rFonts w:ascii="Arial" w:hAnsi="Arial" w:cs="Arial"/>
          <w:i/>
          <w:iCs/>
          <w:color w:val="000000"/>
          <w:bdr w:val="none" w:sz="0" w:space="0" w:color="auto" w:frame="1"/>
          <w:shd w:val="clear" w:color="auto" w:fill="FFFFFF"/>
        </w:rPr>
        <w:t>/</w:t>
      </w:r>
      <w:r w:rsidRPr="009702DA">
        <w:rPr>
          <w:rFonts w:ascii="Arial" w:hAnsi="Arial" w:cs="Arial"/>
          <w:i/>
          <w:iCs/>
          <w:color w:val="000000"/>
          <w:bdr w:val="none" w:sz="0" w:space="0" w:color="auto" w:frame="1"/>
          <w:shd w:val="clear" w:color="auto" w:fill="FFFFFF"/>
        </w:rPr>
        <w:t>powerClass-v1610</w:t>
      </w:r>
      <w:r>
        <w:rPr>
          <w:rFonts w:ascii="Arial" w:hAnsi="Arial" w:cs="Arial"/>
          <w:i/>
          <w:iCs/>
          <w:color w:val="000000"/>
          <w:bdr w:val="none" w:sz="0" w:space="0" w:color="auto" w:frame="1"/>
          <w:shd w:val="clear" w:color="auto" w:fill="FFFFFF"/>
        </w:rPr>
        <w:t xml:space="preserve"> </w:t>
      </w:r>
      <w:r w:rsidRPr="00EF7EAC">
        <w:rPr>
          <w:rFonts w:ascii="Arial" w:hAnsi="Arial" w:cs="Arial"/>
          <w:color w:val="000000"/>
          <w:shd w:val="clear" w:color="auto" w:fill="FFFFFF"/>
        </w:rPr>
        <w:t>is higher than the power class that the UE supports on the individual bands of this band combination (</w:t>
      </w: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sidRPr="00C27438">
        <w:rPr>
          <w:rFonts w:ascii="Arial" w:hAnsi="Arial" w:cs="Arial"/>
          <w:color w:val="000000"/>
          <w:szCs w:val="20"/>
          <w:bdr w:val="none" w:sz="0" w:space="0" w:color="auto" w:frame="1"/>
          <w:shd w:val="clear" w:color="auto" w:fill="FFFFFF"/>
        </w:rPr>
        <w:t>if indicated</w:t>
      </w:r>
      <w:r w:rsidRPr="0017560C">
        <w:rPr>
          <w:rFonts w:ascii="Arial" w:hAnsi="Arial" w:cs="Arial"/>
          <w:color w:val="000000"/>
          <w:shd w:val="clear" w:color="auto" w:fill="FFFFFF"/>
        </w:rPr>
        <w:t xml:space="preserve"> or </w:t>
      </w:r>
      <w:r w:rsidRPr="0017560C">
        <w:rPr>
          <w:rFonts w:ascii="Arial" w:hAnsi="Arial" w:cs="Arial"/>
          <w:i/>
        </w:rPr>
        <w:t>ue-PowerClass</w:t>
      </w:r>
      <w:r w:rsidRPr="0017560C">
        <w:rPr>
          <w:rFonts w:ascii="Arial" w:hAnsi="Arial" w:cs="Arial"/>
        </w:rPr>
        <w:t xml:space="preserve"> in </w:t>
      </w:r>
      <w:r w:rsidRPr="0017560C">
        <w:rPr>
          <w:rFonts w:ascii="Arial" w:hAnsi="Arial" w:cs="Arial"/>
          <w:i/>
        </w:rPr>
        <w:t>BandNR</w:t>
      </w:r>
      <w:r w:rsidRPr="0017560C">
        <w:rPr>
          <w:rFonts w:ascii="Arial" w:hAnsi="Arial" w:cs="Arial"/>
          <w:i/>
          <w:iCs/>
          <w:color w:val="000000"/>
          <w:bdr w:val="none" w:sz="0" w:space="0" w:color="auto" w:frame="1"/>
          <w:shd w:val="clear" w:color="auto" w:fill="FFFFFF"/>
        </w:rPr>
        <w:t xml:space="preserve"> otherwise</w:t>
      </w:r>
      <w:r w:rsidRPr="0017560C">
        <w:rPr>
          <w:rFonts w:ascii="Arial" w:hAnsi="Arial" w:cs="Arial"/>
          <w:color w:val="000000"/>
          <w:shd w:val="clear" w:color="auto" w:fill="FFFFFF"/>
        </w:rPr>
        <w:t>)</w:t>
      </w:r>
      <w:r w:rsidRPr="00EF7EAC">
        <w:rPr>
          <w:rFonts w:ascii="Arial" w:hAnsi="Arial" w:cs="Arial"/>
          <w:color w:val="000000"/>
          <w:shd w:val="clear" w:color="auto" w:fill="FFFFFF"/>
        </w:rPr>
        <w:t>, the latter determines maximum TX power available in each band</w:t>
      </w:r>
      <w:r>
        <w:rPr>
          <w:rFonts w:ascii="Arial" w:hAnsi="Arial" w:cs="Arial"/>
          <w:color w:val="000000"/>
          <w:shd w:val="clear" w:color="auto" w:fill="FFFFFF"/>
        </w:rPr>
        <w:t>.</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40632F1" w14:textId="403B23CD" w:rsidR="009535D5" w:rsidRDefault="00F018FB" w:rsidP="00660F52">
      <w:pPr>
        <w:tabs>
          <w:tab w:val="left" w:pos="4685"/>
        </w:tabs>
        <w:spacing w:after="120"/>
        <w:ind w:left="2268" w:hanging="2268"/>
        <w:rPr>
          <w:rFonts w:ascii="Arial" w:eastAsia="宋体" w:hAnsi="Arial" w:cs="Arial"/>
          <w:bCs/>
        </w:rPr>
      </w:pPr>
      <w:r w:rsidRPr="00EA4A62">
        <w:rPr>
          <w:rFonts w:ascii="Arial" w:eastAsia="宋体" w:hAnsi="Arial" w:cs="Arial"/>
          <w:bCs/>
        </w:rPr>
        <w:lastRenderedPageBreak/>
        <w:t>TSG-RAN WG4 Meeting #</w:t>
      </w:r>
      <w:r w:rsidR="00AA729B">
        <w:rPr>
          <w:rFonts w:ascii="Arial" w:eastAsia="宋体" w:hAnsi="Arial" w:cs="Arial"/>
          <w:bCs/>
        </w:rPr>
        <w:t>108-bis</w:t>
      </w:r>
      <w:r w:rsidRPr="00EA4A62">
        <w:rPr>
          <w:rFonts w:ascii="Arial" w:eastAsia="宋体" w:hAnsi="Arial" w:cs="Arial"/>
          <w:bCs/>
        </w:rPr>
        <w:tab/>
      </w:r>
      <w:r w:rsidR="00AA729B">
        <w:rPr>
          <w:rFonts w:ascii="Arial" w:eastAsia="MS Mincho" w:hAnsi="Arial" w:cs="Arial"/>
          <w:bCs/>
          <w:lang w:eastAsia="zh-CN" w:bidi="ar"/>
        </w:rPr>
        <w:t>9 - 13 October</w:t>
      </w:r>
      <w:r>
        <w:rPr>
          <w:rFonts w:ascii="Arial" w:eastAsia="MS Mincho" w:hAnsi="Arial" w:cs="Arial"/>
          <w:bCs/>
          <w:lang w:eastAsia="zh-CN" w:bidi="ar"/>
        </w:rPr>
        <w:t xml:space="preserve">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w:t>
      </w:r>
      <w:r w:rsidR="00AA729B">
        <w:rPr>
          <w:rFonts w:ascii="Arial" w:eastAsia="宋体" w:hAnsi="Arial" w:cs="Arial"/>
          <w:bCs/>
        </w:rPr>
        <w:t xml:space="preserve">     Xiamen, China</w:t>
      </w:r>
    </w:p>
    <w:p w14:paraId="4A6AC19D" w14:textId="374BF5CF" w:rsidR="002E58E2" w:rsidRDefault="002E58E2" w:rsidP="002E58E2">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Pr>
          <w:rFonts w:ascii="Arial" w:eastAsia="宋体" w:hAnsi="Arial" w:cs="Arial"/>
          <w:bCs/>
        </w:rPr>
        <w:t>109</w:t>
      </w:r>
      <w:r w:rsidRPr="00EA4A62">
        <w:rPr>
          <w:rFonts w:ascii="Arial" w:eastAsia="宋体" w:hAnsi="Arial" w:cs="Arial"/>
          <w:bCs/>
        </w:rPr>
        <w:tab/>
      </w:r>
      <w:r>
        <w:rPr>
          <w:rFonts w:ascii="Arial" w:eastAsia="宋体" w:hAnsi="Arial" w:cs="Arial"/>
          <w:bCs/>
        </w:rPr>
        <w:t>13</w:t>
      </w:r>
      <w:r w:rsidRPr="00EA4A62">
        <w:rPr>
          <w:rFonts w:ascii="Arial" w:eastAsia="宋体" w:hAnsi="Arial" w:cs="Arial"/>
          <w:bCs/>
        </w:rPr>
        <w:t xml:space="preserve"> </w:t>
      </w:r>
      <w:r>
        <w:rPr>
          <w:rFonts w:ascii="Arial" w:eastAsia="宋体" w:hAnsi="Arial" w:cs="Arial"/>
          <w:bCs/>
        </w:rPr>
        <w:t>- 18</w:t>
      </w:r>
      <w:r>
        <w:rPr>
          <w:rFonts w:ascii="Arial" w:eastAsia="宋体" w:hAnsi="Arial" w:cs="Arial"/>
          <w:bCs/>
        </w:rPr>
        <w:t xml:space="preserve"> </w:t>
      </w:r>
      <w:r>
        <w:rPr>
          <w:rFonts w:ascii="Arial" w:eastAsia="宋体" w:hAnsi="Arial" w:cs="Arial"/>
          <w:bCs/>
        </w:rPr>
        <w:t>November</w:t>
      </w:r>
      <w:r>
        <w:rPr>
          <w:rFonts w:ascii="Arial" w:eastAsia="宋体" w:hAnsi="Arial" w:cs="Arial"/>
          <w:bCs/>
        </w:rPr>
        <w:t xml:space="preserve"> 2023</w:t>
      </w:r>
      <w:r w:rsidRPr="00EA4A62">
        <w:rPr>
          <w:rFonts w:ascii="Arial" w:eastAsia="宋体" w:hAnsi="Arial" w:cs="Arial"/>
          <w:bCs/>
        </w:rPr>
        <w:t xml:space="preserve">        </w:t>
      </w:r>
      <w:r>
        <w:rPr>
          <w:rFonts w:ascii="Arial" w:eastAsia="宋体" w:hAnsi="Arial" w:cs="Arial"/>
          <w:bCs/>
        </w:rPr>
        <w:t xml:space="preserve"> </w:t>
      </w:r>
      <w:r>
        <w:rPr>
          <w:rFonts w:ascii="Arial" w:hAnsi="Arial" w:cs="Arial"/>
          <w:bCs/>
          <w:color w:val="000000"/>
        </w:rPr>
        <w:t>Chicago, USA</w:t>
      </w:r>
    </w:p>
    <w:p w14:paraId="78A41947" w14:textId="77777777" w:rsidR="002E58E2" w:rsidRPr="002E58E2" w:rsidRDefault="002E58E2" w:rsidP="00660F52">
      <w:pPr>
        <w:tabs>
          <w:tab w:val="left" w:pos="4685"/>
        </w:tabs>
        <w:spacing w:after="120"/>
        <w:ind w:left="2268" w:hanging="2268"/>
        <w:rPr>
          <w:rFonts w:ascii="Arial" w:hAnsi="Arial" w:cs="Arial"/>
          <w:bCs/>
          <w:color w:val="000000"/>
        </w:rPr>
      </w:pPr>
      <w:bookmarkStart w:id="0" w:name="_GoBack"/>
      <w:bookmarkEnd w:id="0"/>
    </w:p>
    <w:sectPr w:rsidR="002E58E2" w:rsidRPr="002E58E2"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6BCC5" w14:textId="77777777" w:rsidR="00CA4194" w:rsidRDefault="00CA4194">
      <w:r>
        <w:separator/>
      </w:r>
    </w:p>
  </w:endnote>
  <w:endnote w:type="continuationSeparator" w:id="0">
    <w:p w14:paraId="3B3E94F0" w14:textId="77777777" w:rsidR="00CA4194" w:rsidRDefault="00CA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2146B" w14:textId="77777777" w:rsidR="00CA4194" w:rsidRDefault="00CA4194">
      <w:r>
        <w:separator/>
      </w:r>
    </w:p>
  </w:footnote>
  <w:footnote w:type="continuationSeparator" w:id="0">
    <w:p w14:paraId="4BE3672C" w14:textId="77777777" w:rsidR="00CA4194" w:rsidRDefault="00CA41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39"/>
  </w:num>
  <w:num w:numId="4">
    <w:abstractNumId w:val="14"/>
  </w:num>
  <w:num w:numId="5">
    <w:abstractNumId w:val="31"/>
  </w:num>
  <w:num w:numId="6">
    <w:abstractNumId w:val="10"/>
  </w:num>
  <w:num w:numId="7">
    <w:abstractNumId w:val="38"/>
  </w:num>
  <w:num w:numId="8">
    <w:abstractNumId w:val="8"/>
  </w:num>
  <w:num w:numId="9">
    <w:abstractNumId w:val="21"/>
  </w:num>
  <w:num w:numId="10">
    <w:abstractNumId w:val="2"/>
  </w:num>
  <w:num w:numId="11">
    <w:abstractNumId w:val="30"/>
  </w:num>
  <w:num w:numId="12">
    <w:abstractNumId w:val="11"/>
  </w:num>
  <w:num w:numId="13">
    <w:abstractNumId w:val="7"/>
  </w:num>
  <w:num w:numId="14">
    <w:abstractNumId w:val="16"/>
  </w:num>
  <w:num w:numId="15">
    <w:abstractNumId w:val="34"/>
  </w:num>
  <w:num w:numId="16">
    <w:abstractNumId w:val="15"/>
  </w:num>
  <w:num w:numId="17">
    <w:abstractNumId w:val="35"/>
  </w:num>
  <w:num w:numId="18">
    <w:abstractNumId w:val="17"/>
  </w:num>
  <w:num w:numId="19">
    <w:abstractNumId w:val="25"/>
  </w:num>
  <w:num w:numId="20">
    <w:abstractNumId w:val="3"/>
  </w:num>
  <w:num w:numId="21">
    <w:abstractNumId w:val="22"/>
  </w:num>
  <w:num w:numId="22">
    <w:abstractNumId w:val="26"/>
  </w:num>
  <w:num w:numId="23">
    <w:abstractNumId w:val="5"/>
  </w:num>
  <w:num w:numId="24">
    <w:abstractNumId w:val="20"/>
  </w:num>
  <w:num w:numId="25">
    <w:abstractNumId w:val="27"/>
  </w:num>
  <w:num w:numId="26">
    <w:abstractNumId w:val="29"/>
  </w:num>
  <w:num w:numId="27">
    <w:abstractNumId w:val="23"/>
  </w:num>
  <w:num w:numId="28">
    <w:abstractNumId w:val="0"/>
  </w:num>
  <w:num w:numId="29">
    <w:abstractNumId w:val="9"/>
  </w:num>
  <w:num w:numId="30">
    <w:abstractNumId w:val="1"/>
  </w:num>
  <w:num w:numId="31">
    <w:abstractNumId w:val="28"/>
  </w:num>
  <w:num w:numId="32">
    <w:abstractNumId w:val="32"/>
  </w:num>
  <w:num w:numId="33">
    <w:abstractNumId w:val="19"/>
  </w:num>
  <w:num w:numId="34">
    <w:abstractNumId w:val="33"/>
  </w:num>
  <w:num w:numId="35">
    <w:abstractNumId w:val="24"/>
  </w:num>
  <w:num w:numId="36">
    <w:abstractNumId w:val="13"/>
  </w:num>
  <w:num w:numId="37">
    <w:abstractNumId w:val="36"/>
  </w:num>
  <w:num w:numId="38">
    <w:abstractNumId w:val="4"/>
  </w:num>
  <w:num w:numId="39">
    <w:abstractNumId w:val="37"/>
  </w:num>
  <w:num w:numId="4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33410-AC95-4A5E-BDCA-3461C31A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2</Pages>
  <Words>378</Words>
  <Characters>2156</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29</cp:revision>
  <cp:lastPrinted>2013-04-01T04:20:00Z</cp:lastPrinted>
  <dcterms:created xsi:type="dcterms:W3CDTF">2023-05-09T07:05:00Z</dcterms:created>
  <dcterms:modified xsi:type="dcterms:W3CDTF">2023-08-11T07:28:00Z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